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DF" w:rsidRDefault="004A25DF" w:rsidP="004A25DF">
      <w:pPr>
        <w:spacing w:after="0" w:line="240" w:lineRule="auto"/>
        <w:jc w:val="center"/>
        <w:rPr>
          <w:rFonts w:ascii="Times New Roman" w:eastAsia="Times New Roman" w:hAnsi="Times New Roman"/>
          <w:i/>
          <w:color w:val="4F81BD"/>
          <w:sz w:val="32"/>
          <w:szCs w:val="32"/>
          <w:u w:val="single"/>
        </w:rPr>
      </w:pPr>
      <w:r>
        <w:rPr>
          <w:rFonts w:ascii="Times New Roman" w:eastAsia="Times New Roman" w:hAnsi="Times New Roman"/>
          <w:i/>
          <w:color w:val="4F81BD"/>
          <w:sz w:val="32"/>
          <w:szCs w:val="32"/>
          <w:u w:val="single"/>
        </w:rPr>
        <w:t>GOSPODARKA ODPADAMI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u w:val="single"/>
        </w:rPr>
      </w:pP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roku 2016  opłaty za gospodarowanie odpadami komunalnymi należy uiszczać w następujących terminach:</w:t>
      </w:r>
    </w:p>
    <w:p w:rsidR="004A25DF" w:rsidRDefault="004A25DF" w:rsidP="004A25DF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do dnia 31 marca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( za miesiące: styczeń, luty, marzec ),</w:t>
      </w:r>
    </w:p>
    <w:p w:rsidR="004A25DF" w:rsidRDefault="004A25DF" w:rsidP="004A25DF">
      <w:pPr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do dnia 30 czerwca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( za miesiące: kwiecień, maj, czerwiec ),</w:t>
      </w:r>
    </w:p>
    <w:p w:rsidR="004A25DF" w:rsidRDefault="004A25DF" w:rsidP="004A25DF">
      <w:pPr>
        <w:spacing w:after="0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do dnia 30 września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( za miesiące: lipiec, sierpień, wrzesień)</w:t>
      </w:r>
      <w:r>
        <w:rPr>
          <w:rFonts w:ascii="Times New Roman" w:hAnsi="Times New Roman"/>
          <w:color w:val="000000"/>
          <w:sz w:val="32"/>
          <w:szCs w:val="32"/>
        </w:rPr>
        <w:t>,</w:t>
      </w:r>
    </w:p>
    <w:p w:rsidR="004A25DF" w:rsidRDefault="004A25DF" w:rsidP="004A25DF">
      <w:pPr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do dnia 31 grudnia </w:t>
      </w:r>
      <w:r>
        <w:rPr>
          <w:rFonts w:ascii="Times New Roman" w:eastAsia="Times New Roman" w:hAnsi="Times New Roman"/>
          <w:color w:val="000000"/>
          <w:sz w:val="32"/>
          <w:szCs w:val="32"/>
        </w:rPr>
        <w:t>( za miesiące: październik, listopad, grudzień</w:t>
      </w:r>
      <w:r>
        <w:rPr>
          <w:rFonts w:ascii="Times New Roman" w:hAnsi="Times New Roman"/>
          <w:color w:val="000000"/>
          <w:sz w:val="32"/>
          <w:szCs w:val="32"/>
        </w:rPr>
        <w:t xml:space="preserve"> ).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Pamiętajmy, że opłata za gospodarowanie odpadami komunalnymi stanowi iloczyn opłaty miesięcznej wyliczonej na deklaracji x 3 miesiące.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Opłaty te uiszczamy kwartalnie </w:t>
      </w:r>
      <w:r>
        <w:rPr>
          <w:rFonts w:ascii="Times New Roman" w:hAnsi="Times New Roman"/>
          <w:b/>
          <w:sz w:val="32"/>
          <w:szCs w:val="32"/>
        </w:rPr>
        <w:t>bez wezwania</w:t>
      </w:r>
      <w:r>
        <w:rPr>
          <w:rFonts w:ascii="Times New Roman" w:hAnsi="Times New Roman"/>
          <w:sz w:val="32"/>
          <w:szCs w:val="32"/>
        </w:rPr>
        <w:t xml:space="preserve"> w następujący sposób: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w kasie Urzędu Gminy Strzelce ( w godzinach od 7.00 do 14.00 ). Do kasy udajemy się z gotowym dowodem wpłaty, na którym widnieje m.in.  wysokość opłaty, nazwisko i imię osoby składającej deklarację, dowód  ten otrzymamy w pokoju nr 7 ( parter, na prawo od kasy ), lub przelewem na rachunek bankowy urzędu: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Bank Spółdzielczy w Żychlinie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Oddział w Strzelcach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Leśna 3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99-307 Strzelce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44 9035 0007 0000 1007 2000 0010</w:t>
      </w: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4A25DF" w:rsidRDefault="004A25DF" w:rsidP="004A25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Prosimy o dokonywanie terminowych wpłat.</w:t>
      </w:r>
    </w:p>
    <w:p w:rsidR="004A25DF" w:rsidRDefault="004A25DF" w:rsidP="004A25D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4A25DF" w:rsidRDefault="004A25DF" w:rsidP="004A25D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Odpady komunalne ( zmieszane ) można wystawiać w pojemniku (własnym  bądź dzierżawionym ) lub w czarnych workach ( zakup we własnym zakresie ). </w:t>
      </w:r>
    </w:p>
    <w:p w:rsidR="003A1B78" w:rsidRDefault="003A1B78"/>
    <w:sectPr w:rsidR="003A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25DF"/>
    <w:rsid w:val="003A1B78"/>
    <w:rsid w:val="004A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2015-12-02T10:26:00Z</dcterms:created>
  <dcterms:modified xsi:type="dcterms:W3CDTF">2015-12-02T10:26:00Z</dcterms:modified>
</cp:coreProperties>
</file>